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D4" w:rsidRDefault="00365060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                                  </w:t>
      </w:r>
      <w:r w:rsidR="00307DD4"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ПРОЕКТ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DD4" w:rsidRDefault="00307DD4" w:rsidP="00307DD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365060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104EC2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лесного  контроля на территории Кировского городского поселения Кировского муниципального района Приморского края на 202</w:t>
      </w:r>
      <w:r w:rsidR="0036506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</w:t>
      </w:r>
      <w:r w:rsidR="00365060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36506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.202</w:t>
      </w:r>
      <w:r w:rsidR="0036506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365060">
        <w:rPr>
          <w:rFonts w:ascii="Times New Roman" w:hAnsi="Times New Roman"/>
          <w:sz w:val="26"/>
          <w:szCs w:val="26"/>
        </w:rPr>
        <w:t>496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лесного контроля на территории Кировского городского поселения Кировского муниципального района Приморского края на 202</w:t>
      </w:r>
      <w:r w:rsidR="003650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«»__________ 202</w:t>
      </w:r>
      <w:r w:rsidR="003650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104EC2">
        <w:rPr>
          <w:rFonts w:ascii="Times New Roman" w:hAnsi="Times New Roman" w:cs="Times New Roman"/>
          <w:sz w:val="26"/>
          <w:szCs w:val="26"/>
        </w:rPr>
        <w:t>____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D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>а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профилактики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7DD4">
        <w:rPr>
          <w:rFonts w:ascii="Times New Roman" w:hAnsi="Times New Roman" w:cs="Times New Roman"/>
          <w:b/>
          <w:bCs/>
          <w:iCs/>
          <w:sz w:val="26"/>
          <w:szCs w:val="26"/>
        </w:rPr>
        <w:t>рисков причинения вреда (ущерба) охраняемым законом ценностям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D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лесного контроля  в границах </w:t>
      </w:r>
      <w:r w:rsidR="00081199" w:rsidRPr="00307DD4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Приморского края </w:t>
      </w:r>
      <w:r w:rsidRPr="00307DD4">
        <w:rPr>
          <w:rFonts w:ascii="Times New Roman" w:hAnsi="Times New Roman" w:cs="Times New Roman"/>
          <w:b/>
          <w:sz w:val="26"/>
          <w:szCs w:val="26"/>
        </w:rPr>
        <w:t>на 202</w:t>
      </w:r>
      <w:r w:rsidR="00365060">
        <w:rPr>
          <w:rFonts w:ascii="Times New Roman" w:hAnsi="Times New Roman" w:cs="Times New Roman"/>
          <w:b/>
          <w:sz w:val="26"/>
          <w:szCs w:val="26"/>
        </w:rPr>
        <w:t>5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Общие положения.</w:t>
      </w:r>
      <w:proofErr w:type="gramEnd"/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 w:rsidR="00307DD4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Программа профилактики </w:t>
      </w: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 в границах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(далее – программа профилактики) разработана в соответствии с Лесным кодексом Российской Федерации, </w:t>
      </w:r>
      <w:r w:rsidRPr="00FB65BD">
        <w:rPr>
          <w:rFonts w:ascii="Liberation Serif" w:hAnsi="Liberation Serif" w:cs="Liberation Serif"/>
          <w:sz w:val="24"/>
          <w:szCs w:val="24"/>
        </w:rPr>
        <w:t>Федеральны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от 31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FB65BD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248-ФЗ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Liberation Serif" w:hAnsi="Liberation Serif" w:cs="Liberation Serif"/>
          <w:sz w:val="24"/>
          <w:szCs w:val="24"/>
        </w:rPr>
        <w:t xml:space="preserve">контроле в Российской Федерации», </w:t>
      </w:r>
      <w:r w:rsidRPr="00FF0D99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 Правительства РФ от 25.06.2021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990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Об утверждении Правил разработки и </w:t>
      </w:r>
      <w:r w:rsidRPr="00380DBE">
        <w:rPr>
          <w:rFonts w:ascii="Liberation Serif" w:hAnsi="Liberation Serif" w:cs="Liberation Serif"/>
          <w:sz w:val="24"/>
          <w:szCs w:val="24"/>
        </w:rPr>
        <w:t>утверждения</w:t>
      </w:r>
      <w:proofErr w:type="gramEnd"/>
      <w:r w:rsidRPr="00380DBE">
        <w:rPr>
          <w:rFonts w:ascii="Liberation Serif" w:hAnsi="Liberation Serif" w:cs="Liberation Serif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380DB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 </w:t>
      </w:r>
      <w:r w:rsidRPr="00380DBE">
        <w:rPr>
          <w:rFonts w:ascii="Liberation Serif" w:hAnsi="Liberation Serif" w:cs="Liberation Serif"/>
          <w:sz w:val="24"/>
          <w:szCs w:val="24"/>
        </w:rPr>
        <w:tab/>
        <w:t>2. Реализация профилактических мероприятий осуществляется</w:t>
      </w:r>
      <w:r w:rsidRPr="00D60270"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администрацией Кировского городского поселения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(далее – контрольный орган)</w:t>
      </w:r>
      <w:r>
        <w:rPr>
          <w:rFonts w:ascii="Liberation Serif" w:hAnsi="Liberation Serif" w:cs="Liberation Serif"/>
          <w:sz w:val="24"/>
          <w:szCs w:val="24"/>
        </w:rPr>
        <w:t xml:space="preserve"> в рамках осуществления муниципального лесного контроля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Pr="00380DBE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От имени контрольного органа </w:t>
      </w:r>
      <w:r>
        <w:rPr>
          <w:rFonts w:ascii="Liberation Serif" w:hAnsi="Liberation Serif" w:cs="Liberation Serif"/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лица: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081199">
        <w:rPr>
          <w:rFonts w:ascii="Liberation Serif" w:hAnsi="Liberation Serif" w:cs="Liberation Serif"/>
          <w:sz w:val="24"/>
          <w:szCs w:val="24"/>
        </w:rPr>
        <w:t>глава администрации 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317A07" w:rsidRDefault="00365060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317A07">
        <w:rPr>
          <w:rFonts w:ascii="Liberation Serif" w:hAnsi="Liberation Serif" w:cs="Liberation Serif"/>
          <w:sz w:val="24"/>
          <w:szCs w:val="24"/>
        </w:rPr>
        <w:t>)  специалист</w:t>
      </w:r>
      <w:r w:rsidR="00317A07"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 xml:space="preserve">администрации, уполномоченный на осуществление мероприятий по лесному контролю в соответствии с распоряжением главы администрации Кировского городского поселения </w:t>
      </w:r>
      <w:r w:rsidR="00317A07">
        <w:rPr>
          <w:rFonts w:ascii="Liberation Serif" w:hAnsi="Liberation Serif" w:cs="Liberation Serif"/>
          <w:sz w:val="24"/>
          <w:szCs w:val="24"/>
        </w:rPr>
        <w:t xml:space="preserve"> </w:t>
      </w:r>
      <w:r w:rsidR="00317A07"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 xml:space="preserve">Предметом муниципального лесного контроля является соблюдение контролируемыми лицами в отношении лесных участков, находящихся в муниципальной </w:t>
      </w:r>
      <w:r w:rsidRPr="00733ED2">
        <w:rPr>
          <w:rFonts w:ascii="Liberation Serif" w:hAnsi="Liberation Serif" w:cs="Liberation Serif"/>
          <w:sz w:val="24"/>
          <w:szCs w:val="24"/>
        </w:rPr>
        <w:lastRenderedPageBreak/>
        <w:t>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33ED2">
        <w:rPr>
          <w:rFonts w:ascii="Liberation Serif" w:hAnsi="Liberation Serif" w:cs="Liberation Serif"/>
          <w:sz w:val="24"/>
          <w:szCs w:val="24"/>
        </w:rPr>
        <w:t xml:space="preserve">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правовыми актами </w:t>
      </w:r>
      <w:r w:rsidR="00081199">
        <w:rPr>
          <w:rFonts w:ascii="Liberation Serif" w:hAnsi="Liberation Serif" w:cs="Liberation Serif"/>
          <w:sz w:val="24"/>
          <w:szCs w:val="24"/>
        </w:rPr>
        <w:t>Приморского края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в области использования, охраны, защиты, воспроизводства лесов и</w:t>
      </w:r>
      <w:proofErr w:type="gramEnd"/>
      <w:r w:rsidRPr="00D60270">
        <w:rPr>
          <w:rFonts w:ascii="Liberation Serif" w:hAnsi="Liberation Serif" w:cs="Liberation Serif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>Объектами муниципального лесного контроля (далее - объекты контроля)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317A07" w:rsidRPr="00D60270" w:rsidRDefault="00317A07" w:rsidP="00317A07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2) производственные объекты: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средства предупреждения и тушения лесных пожаров;</w:t>
      </w:r>
    </w:p>
    <w:p w:rsidR="00317A07" w:rsidRPr="00733ED2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</w:t>
      </w:r>
      <w:proofErr w:type="gramStart"/>
      <w:r w:rsidRPr="00D60270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л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>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3. О</w:t>
      </w:r>
      <w:r w:rsidRPr="00203606">
        <w:rPr>
          <w:rFonts w:ascii="Liberation Serif" w:hAnsi="Liberation Serif" w:cs="Liberation Serif"/>
          <w:sz w:val="24"/>
          <w:szCs w:val="24"/>
        </w:rPr>
        <w:t>писание текущего развития профилактической деятельности контрольного органа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D83C63">
        <w:rPr>
          <w:rFonts w:ascii="Liberation Serif" w:hAnsi="Liberation Serif" w:cs="Liberation Serif"/>
          <w:sz w:val="24"/>
          <w:szCs w:val="24"/>
        </w:rPr>
        <w:tab/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сайте администрации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«Интернет»: http://www.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primorsky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kgp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7B234C">
        <w:rPr>
          <w:rFonts w:ascii="Liberation Serif" w:hAnsi="Liberation Serif" w:cs="Liberation Serif"/>
          <w:sz w:val="24"/>
          <w:szCs w:val="24"/>
        </w:rPr>
        <w:t xml:space="preserve">/ (далее - официальный сайт администрации) </w:t>
      </w:r>
      <w:r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</w:t>
      </w:r>
      <w:proofErr w:type="gramStart"/>
      <w:r w:rsidRPr="00D83C63">
        <w:rPr>
          <w:rFonts w:ascii="Liberation Serif" w:hAnsi="Liberation Serif" w:cs="Liberation Serif"/>
          <w:sz w:val="24"/>
          <w:szCs w:val="24"/>
        </w:rPr>
        <w:t>обязательны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к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исполнению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сфере лесных отношений;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83C6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2) в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 </w:t>
      </w:r>
      <w:r>
        <w:rPr>
          <w:rFonts w:ascii="Liberation Serif" w:hAnsi="Liberation Serif" w:cs="Liberation Serif"/>
          <w:sz w:val="24"/>
          <w:szCs w:val="24"/>
        </w:rPr>
        <w:t>лесными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D81686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4. П</w:t>
      </w:r>
      <w:r w:rsidRPr="00203606">
        <w:rPr>
          <w:rFonts w:ascii="Liberation Serif" w:hAnsi="Liberation Serif" w:cs="Liberation Serif"/>
          <w:sz w:val="24"/>
          <w:szCs w:val="24"/>
        </w:rPr>
        <w:t>рограмма профилактики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направлена на предупреждение нарушений обязательных требований в сфере использования лесов, находящихся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D81686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046AA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профилактики.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A07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046AA">
        <w:rPr>
          <w:rFonts w:ascii="Liberation Serif" w:hAnsi="Liberation Serif" w:cs="Liberation Serif"/>
          <w:b/>
          <w:sz w:val="24"/>
          <w:szCs w:val="24"/>
        </w:rPr>
        <w:tab/>
        <w:t>I</w:t>
      </w: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046AA">
        <w:rPr>
          <w:rFonts w:ascii="Liberation Serif" w:hAnsi="Liberation Serif" w:cs="Liberation Serif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D6592E">
        <w:rPr>
          <w:rFonts w:ascii="Liberation Serif" w:hAnsi="Liberation Serif" w:cs="Liberation Serif"/>
          <w:sz w:val="24"/>
          <w:szCs w:val="24"/>
        </w:rPr>
        <w:t>1. Контрольный орган проводит следующие профилактические мероприятия:</w:t>
      </w:r>
    </w:p>
    <w:p w:rsidR="00317A07" w:rsidRPr="00D6592E" w:rsidRDefault="00317A07" w:rsidP="00317A07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D6592E">
        <w:rPr>
          <w:rFonts w:ascii="Liberation Serif" w:hAnsi="Liberation Serif" w:cs="Liberation Serif"/>
          <w:sz w:val="24"/>
          <w:szCs w:val="24"/>
        </w:rPr>
        <w:tab/>
      </w:r>
    </w:p>
    <w:p w:rsidR="00317A07" w:rsidRPr="00BF68BF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BF68BF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Pr="00BF68BF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317A07" w:rsidRPr="00600B8D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Ответственным за реализацию информирования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требований, в том числе посредством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администрации </w:t>
      </w:r>
      <w:r w:rsidRPr="00D6592E">
        <w:rPr>
          <w:rFonts w:ascii="Liberation Serif" w:hAnsi="Liberation Serif" w:cs="Liberation Serif"/>
          <w:sz w:val="24"/>
          <w:szCs w:val="24"/>
        </w:rPr>
        <w:t>текст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контроля, о сроках</w:t>
      </w:r>
      <w:r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D6592E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</w:t>
      </w:r>
      <w:proofErr w:type="gramEnd"/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перечн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D6592E">
        <w:rPr>
          <w:rFonts w:ascii="Liberation Serif" w:hAnsi="Liberation Serif" w:cs="Liberation Serif"/>
          <w:sz w:val="24"/>
          <w:szCs w:val="24"/>
        </w:rPr>
        <w:t>доклад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муниципальном контроле, является </w:t>
      </w:r>
      <w:r w:rsidRPr="00600B8D">
        <w:rPr>
          <w:rFonts w:ascii="Liberation Serif" w:hAnsi="Liberation Serif" w:cs="Liberation Serif"/>
          <w:sz w:val="24"/>
          <w:szCs w:val="24"/>
        </w:rPr>
        <w:t>руководитель контрольного органа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>Консультирование осуществляется</w:t>
      </w:r>
      <w:r w:rsidRPr="00F71C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должностным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лиц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контрольного органа, инспектор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Pr="00D6592E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D6592E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лесном контроле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, утвержденным решением  </w:t>
      </w:r>
      <w:r w:rsidR="009046AA">
        <w:rPr>
          <w:rFonts w:ascii="Liberation Serif" w:hAnsi="Liberation Serif" w:cs="Liberation Serif"/>
          <w:sz w:val="24"/>
          <w:szCs w:val="24"/>
        </w:rPr>
        <w:t>муниципального комитета Кировского городского поселения п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о телефону, посредством </w:t>
      </w:r>
      <w:proofErr w:type="spellStart"/>
      <w:r w:rsidRPr="00600B8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600B8D">
        <w:rPr>
          <w:rFonts w:ascii="Liberation Serif" w:hAnsi="Liberation Serif" w:cs="Liberation Serif"/>
          <w:sz w:val="24"/>
          <w:szCs w:val="24"/>
        </w:rPr>
        <w:t xml:space="preserve">, на личном приеме либо в ходе проведения профилактических мероприятий, контрольных </w:t>
      </w:r>
      <w:r w:rsidRPr="00600B8D">
        <w:rPr>
          <w:rFonts w:ascii="Liberation Serif" w:hAnsi="Liberation Serif" w:cs="Liberation Serif"/>
          <w:sz w:val="24"/>
          <w:szCs w:val="24"/>
        </w:rPr>
        <w:lastRenderedPageBreak/>
        <w:t>мероприятий</w:t>
      </w:r>
      <w:proofErr w:type="gramEnd"/>
      <w:r w:rsidRPr="00600B8D">
        <w:rPr>
          <w:rFonts w:ascii="Liberation Serif" w:hAnsi="Liberation Serif" w:cs="Liberation Serif"/>
          <w:sz w:val="24"/>
          <w:szCs w:val="24"/>
        </w:rPr>
        <w:t>. Консультирование контролируемых лиц в устной форме может осуществляться также на собраниях и конференциях граждан.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организации и осуществления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муниципального лесного контроля;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осуществления контрольных мероприятий, установленных Положением</w:t>
      </w:r>
      <w:r>
        <w:rPr>
          <w:rFonts w:ascii="Liberation Serif" w:hAnsi="Liberation Serif" w:cs="Liberation Serif"/>
          <w:sz w:val="24"/>
          <w:szCs w:val="24"/>
        </w:rPr>
        <w:t xml:space="preserve"> о лесном контроле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обжалования действий (бездействия) должностных лиц, уполномоченных осуществлять муниципальный лесной контроль;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получения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46AA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600B8D">
        <w:rPr>
          <w:rFonts w:ascii="Liberation Serif" w:hAnsi="Liberation Serif" w:cs="Liberation Serif"/>
          <w:sz w:val="24"/>
          <w:szCs w:val="24"/>
        </w:rPr>
        <w:t>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 </w:t>
      </w:r>
      <w:r w:rsidRPr="00E145AA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31 июля 2020 года №</w:t>
      </w:r>
      <w:r w:rsidRPr="00E145AA">
        <w:rPr>
          <w:rFonts w:ascii="Liberation Serif" w:hAnsi="Liberation Serif" w:cs="Liberation Serif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Положением </w:t>
      </w:r>
      <w:r>
        <w:rPr>
          <w:rFonts w:ascii="Liberation Serif" w:hAnsi="Liberation Serif" w:cs="Liberation Serif"/>
          <w:sz w:val="24"/>
          <w:szCs w:val="24"/>
        </w:rPr>
        <w:t>контроле.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45AA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E145AA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317A07" w:rsidRPr="009046AA" w:rsidRDefault="00317A07" w:rsidP="00317A0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>V. Показатели результативности и эффективности программы профилактики.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2) понятность и доступность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3) информированность контролируемых лиц о порядке осуществления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лесного контроля, </w:t>
      </w:r>
      <w:r w:rsidRPr="00515DCC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E349F" w:rsidRDefault="000E349F"/>
    <w:sectPr w:rsidR="000E349F" w:rsidSect="00307DD4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17A07"/>
    <w:rsid w:val="00081199"/>
    <w:rsid w:val="000916E9"/>
    <w:rsid w:val="000E349F"/>
    <w:rsid w:val="00104EC2"/>
    <w:rsid w:val="002B195C"/>
    <w:rsid w:val="00307DD4"/>
    <w:rsid w:val="00317A07"/>
    <w:rsid w:val="00365060"/>
    <w:rsid w:val="004E2FCF"/>
    <w:rsid w:val="00872C20"/>
    <w:rsid w:val="009046AA"/>
    <w:rsid w:val="009640AE"/>
    <w:rsid w:val="00B000F7"/>
    <w:rsid w:val="00B00D1B"/>
    <w:rsid w:val="00C02B0E"/>
    <w:rsid w:val="00C07542"/>
    <w:rsid w:val="00D046E2"/>
    <w:rsid w:val="00DC39DD"/>
    <w:rsid w:val="00E30B7B"/>
    <w:rsid w:val="00FC6BA2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16</cp:revision>
  <cp:lastPrinted>2023-11-09T05:56:00Z</cp:lastPrinted>
  <dcterms:created xsi:type="dcterms:W3CDTF">2021-10-01T01:59:00Z</dcterms:created>
  <dcterms:modified xsi:type="dcterms:W3CDTF">2024-10-28T22:43:00Z</dcterms:modified>
</cp:coreProperties>
</file>